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B7" w:rsidRDefault="00D107E6">
      <w:pPr>
        <w:ind w:left="1" w:hanging="3"/>
        <w:jc w:val="center"/>
        <w:rPr>
          <w:rFonts w:ascii="Arial" w:eastAsia="Arial" w:hAnsi="Arial" w:cs="Arial"/>
          <w:sz w:val="28"/>
          <w:szCs w:val="28"/>
        </w:rPr>
      </w:pPr>
      <w:bookmarkStart w:id="0" w:name="_GoBack"/>
      <w:bookmarkEnd w:id="0"/>
      <w:r>
        <w:rPr>
          <w:rFonts w:ascii="Arial" w:eastAsia="Arial" w:hAnsi="Arial" w:cs="Arial"/>
          <w:b/>
          <w:sz w:val="28"/>
          <w:szCs w:val="28"/>
        </w:rPr>
        <w:t xml:space="preserve">Sample </w:t>
      </w:r>
      <w:r>
        <w:rPr>
          <w:rFonts w:ascii="Arial" w:eastAsia="Arial" w:hAnsi="Arial" w:cs="Arial"/>
          <w:b/>
          <w:sz w:val="28"/>
          <w:szCs w:val="28"/>
        </w:rPr>
        <w:t xml:space="preserve">Interview </w:t>
      </w:r>
      <w:r>
        <w:rPr>
          <w:rFonts w:ascii="Arial" w:eastAsia="Arial" w:hAnsi="Arial" w:cs="Arial"/>
          <w:b/>
          <w:sz w:val="28"/>
          <w:szCs w:val="28"/>
        </w:rPr>
        <w:t>Evaluation</w:t>
      </w:r>
      <w:r>
        <w:rPr>
          <w:rFonts w:ascii="Arial" w:eastAsia="Arial" w:hAnsi="Arial" w:cs="Arial"/>
          <w:b/>
          <w:sz w:val="28"/>
          <w:szCs w:val="28"/>
        </w:rPr>
        <w:t xml:space="preserve"> Form</w:t>
      </w:r>
    </w:p>
    <w:p w:rsidR="00A569B7" w:rsidRDefault="00A569B7">
      <w:pPr>
        <w:ind w:left="0" w:hanging="2"/>
        <w:rPr>
          <w:rFonts w:ascii="Arial" w:eastAsia="Arial" w:hAnsi="Arial" w:cs="Arial"/>
        </w:rPr>
      </w:pPr>
    </w:p>
    <w:p w:rsidR="00A569B7" w:rsidRDefault="00D107E6">
      <w:pPr>
        <w:tabs>
          <w:tab w:val="left" w:pos="6480"/>
          <w:tab w:val="left" w:pos="7020"/>
          <w:tab w:val="left" w:pos="9360"/>
        </w:tabs>
        <w:ind w:left="0" w:hanging="2"/>
        <w:rPr>
          <w:rFonts w:ascii="Arial" w:eastAsia="Arial" w:hAnsi="Arial" w:cs="Arial"/>
          <w:sz w:val="20"/>
          <w:szCs w:val="20"/>
        </w:rPr>
      </w:pPr>
      <w:r>
        <w:rPr>
          <w:rFonts w:ascii="Arial" w:eastAsia="Arial" w:hAnsi="Arial" w:cs="Arial"/>
          <w:sz w:val="20"/>
          <w:szCs w:val="20"/>
        </w:rPr>
        <w:t>Candidate</w:t>
      </w:r>
      <w:r>
        <w:rPr>
          <w:rFonts w:ascii="Arial" w:eastAsia="Arial" w:hAnsi="Arial" w:cs="Arial"/>
          <w:sz w:val="20"/>
          <w:szCs w:val="20"/>
        </w:rPr>
        <w:t xml:space="preserve">’s Name: </w:t>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sz w:val="20"/>
          <w:szCs w:val="20"/>
        </w:rPr>
        <w:tab/>
      </w:r>
    </w:p>
    <w:p w:rsidR="00A569B7" w:rsidRDefault="00A569B7">
      <w:pPr>
        <w:tabs>
          <w:tab w:val="left" w:pos="6480"/>
          <w:tab w:val="left" w:pos="7020"/>
          <w:tab w:val="left" w:pos="9360"/>
        </w:tabs>
        <w:ind w:left="0" w:hanging="2"/>
        <w:rPr>
          <w:rFonts w:ascii="Arial" w:eastAsia="Arial" w:hAnsi="Arial" w:cs="Arial"/>
          <w:sz w:val="20"/>
          <w:szCs w:val="20"/>
        </w:rPr>
      </w:pPr>
    </w:p>
    <w:p w:rsidR="00A569B7" w:rsidRDefault="00D107E6">
      <w:pPr>
        <w:tabs>
          <w:tab w:val="left" w:pos="6480"/>
          <w:tab w:val="left" w:pos="7020"/>
          <w:tab w:val="left" w:pos="9360"/>
        </w:tabs>
        <w:ind w:left="0" w:hanging="2"/>
        <w:rPr>
          <w:rFonts w:ascii="Arial" w:eastAsia="Arial" w:hAnsi="Arial" w:cs="Arial"/>
          <w:sz w:val="20"/>
          <w:szCs w:val="20"/>
        </w:rPr>
      </w:pPr>
      <w:r>
        <w:rPr>
          <w:rFonts w:ascii="Arial" w:eastAsia="Arial" w:hAnsi="Arial" w:cs="Arial"/>
          <w:sz w:val="20"/>
          <w:szCs w:val="20"/>
        </w:rPr>
        <w:t xml:space="preserve">Evaluated By: </w:t>
      </w:r>
      <w:r>
        <w:rPr>
          <w:rFonts w:ascii="Arial" w:eastAsia="Arial" w:hAnsi="Arial" w:cs="Arial"/>
          <w:sz w:val="20"/>
          <w:szCs w:val="20"/>
        </w:rPr>
        <w:tab/>
      </w:r>
      <w:r>
        <w:rPr>
          <w:rFonts w:ascii="Arial" w:eastAsia="Arial" w:hAnsi="Arial" w:cs="Arial"/>
          <w:sz w:val="20"/>
          <w:szCs w:val="20"/>
        </w:rPr>
        <w:tab/>
        <w:t xml:space="preserve">Overall Rating: </w:t>
      </w:r>
      <w:r>
        <w:rPr>
          <w:rFonts w:ascii="Arial" w:eastAsia="Arial" w:hAnsi="Arial" w:cs="Arial"/>
          <w:sz w:val="20"/>
          <w:szCs w:val="20"/>
        </w:rPr>
        <w:tab/>
      </w:r>
    </w:p>
    <w:p w:rsidR="00A569B7" w:rsidRDefault="00A569B7">
      <w:pPr>
        <w:ind w:left="0" w:hanging="2"/>
        <w:rPr>
          <w:rFonts w:ascii="Arial" w:eastAsia="Arial" w:hAnsi="Arial" w:cs="Arial"/>
        </w:rPr>
      </w:pPr>
    </w:p>
    <w:p w:rsidR="00A569B7" w:rsidRDefault="00D107E6">
      <w:pPr>
        <w:ind w:left="0" w:hanging="2"/>
        <w:rPr>
          <w:rFonts w:ascii="Arial" w:eastAsia="Arial" w:hAnsi="Arial" w:cs="Arial"/>
          <w:sz w:val="20"/>
          <w:szCs w:val="20"/>
        </w:rPr>
      </w:pPr>
      <w:r>
        <w:rPr>
          <w:rFonts w:ascii="Arial" w:eastAsia="Arial" w:hAnsi="Arial" w:cs="Arial"/>
          <w:sz w:val="20"/>
          <w:szCs w:val="20"/>
        </w:rPr>
        <w:t>Rating Scale</w:t>
      </w:r>
      <w:r>
        <w:rPr>
          <w:rFonts w:ascii="Arial" w:eastAsia="Arial" w:hAnsi="Arial" w:cs="Arial"/>
          <w:sz w:val="20"/>
          <w:szCs w:val="20"/>
        </w:rPr>
        <w:t>:</w:t>
      </w:r>
    </w:p>
    <w:p w:rsidR="00A569B7" w:rsidRDefault="00D107E6">
      <w:pPr>
        <w:ind w:left="0" w:hanging="2"/>
        <w:jc w:val="center"/>
        <w:rPr>
          <w:rFonts w:ascii="Arial" w:eastAsia="Arial" w:hAnsi="Arial" w:cs="Arial"/>
          <w:sz w:val="18"/>
          <w:szCs w:val="18"/>
        </w:rPr>
      </w:pPr>
      <w:r>
        <w:rPr>
          <w:rFonts w:ascii="Arial" w:eastAsia="Arial" w:hAnsi="Arial" w:cs="Arial"/>
          <w:b/>
          <w:sz w:val="18"/>
          <w:szCs w:val="18"/>
        </w:rPr>
        <w:t>0-</w:t>
      </w:r>
      <w:r>
        <w:rPr>
          <w:rFonts w:ascii="Arial" w:eastAsia="Arial" w:hAnsi="Arial" w:cs="Arial"/>
          <w:sz w:val="18"/>
          <w:szCs w:val="18"/>
        </w:rPr>
        <w:t xml:space="preserve"> None Evident </w:t>
      </w:r>
      <w:r>
        <w:rPr>
          <w:rFonts w:ascii="Arial" w:eastAsia="Arial" w:hAnsi="Arial" w:cs="Arial"/>
          <w:b/>
          <w:sz w:val="18"/>
          <w:szCs w:val="18"/>
        </w:rPr>
        <w:t>1-</w:t>
      </w:r>
      <w:r>
        <w:rPr>
          <w:rFonts w:ascii="Arial" w:eastAsia="Arial" w:hAnsi="Arial" w:cs="Arial"/>
          <w:sz w:val="18"/>
          <w:szCs w:val="18"/>
        </w:rPr>
        <w:t xml:space="preserve"> Below Expectations </w:t>
      </w:r>
      <w:r>
        <w:rPr>
          <w:rFonts w:ascii="Arial" w:eastAsia="Arial" w:hAnsi="Arial" w:cs="Arial"/>
          <w:b/>
          <w:sz w:val="18"/>
          <w:szCs w:val="18"/>
        </w:rPr>
        <w:t>2</w:t>
      </w:r>
      <w:r>
        <w:rPr>
          <w:rFonts w:ascii="Arial" w:eastAsia="Arial" w:hAnsi="Arial" w:cs="Arial"/>
          <w:sz w:val="18"/>
          <w:szCs w:val="18"/>
        </w:rPr>
        <w:t xml:space="preserve">- Meet Minimum Expectations </w:t>
      </w:r>
      <w:r>
        <w:rPr>
          <w:rFonts w:ascii="Arial" w:eastAsia="Arial" w:hAnsi="Arial" w:cs="Arial"/>
          <w:b/>
          <w:sz w:val="18"/>
          <w:szCs w:val="18"/>
        </w:rPr>
        <w:t>3-</w:t>
      </w:r>
      <w:r>
        <w:rPr>
          <w:rFonts w:ascii="Arial" w:eastAsia="Arial" w:hAnsi="Arial" w:cs="Arial"/>
          <w:sz w:val="18"/>
          <w:szCs w:val="18"/>
        </w:rPr>
        <w:t xml:space="preserve"> Good </w:t>
      </w:r>
      <w:r>
        <w:rPr>
          <w:rFonts w:ascii="Arial" w:eastAsia="Arial" w:hAnsi="Arial" w:cs="Arial"/>
          <w:b/>
          <w:sz w:val="18"/>
          <w:szCs w:val="18"/>
        </w:rPr>
        <w:t>4-</w:t>
      </w:r>
      <w:r>
        <w:rPr>
          <w:rFonts w:ascii="Arial" w:eastAsia="Arial" w:hAnsi="Arial" w:cs="Arial"/>
          <w:sz w:val="18"/>
          <w:szCs w:val="18"/>
        </w:rPr>
        <w:t xml:space="preserve"> Excellent</w:t>
      </w:r>
    </w:p>
    <w:p w:rsidR="00A569B7" w:rsidRDefault="00A569B7">
      <w:pPr>
        <w:ind w:left="0" w:hanging="2"/>
        <w:rPr>
          <w:rFonts w:ascii="Arial" w:eastAsia="Arial" w:hAnsi="Arial" w:cs="Arial"/>
          <w:sz w:val="16"/>
          <w:szCs w:val="16"/>
        </w:rPr>
      </w:pPr>
    </w:p>
    <w:tbl>
      <w:tblPr>
        <w:tblStyle w:val="a"/>
        <w:tblW w:w="9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5"/>
        <w:gridCol w:w="1815"/>
      </w:tblGrid>
      <w:tr w:rsidR="00A569B7">
        <w:trPr>
          <w:tblHeader/>
        </w:trPr>
        <w:tc>
          <w:tcPr>
            <w:tcW w:w="7725" w:type="dxa"/>
            <w:tcBorders>
              <w:bottom w:val="single" w:sz="4" w:space="0" w:color="000000"/>
            </w:tcBorders>
            <w:shd w:val="clear" w:color="auto" w:fill="CCC0D9"/>
            <w:vAlign w:val="center"/>
          </w:tcPr>
          <w:p w:rsidR="00A569B7" w:rsidRDefault="00D107E6">
            <w:pPr>
              <w:ind w:left="0" w:hanging="2"/>
              <w:rPr>
                <w:rFonts w:ascii="Arial" w:eastAsia="Arial" w:hAnsi="Arial" w:cs="Arial"/>
                <w:b/>
                <w:sz w:val="20"/>
                <w:szCs w:val="20"/>
              </w:rPr>
            </w:pPr>
            <w:r>
              <w:rPr>
                <w:rFonts w:ascii="Arial" w:eastAsia="Arial" w:hAnsi="Arial" w:cs="Arial"/>
                <w:b/>
                <w:sz w:val="20"/>
                <w:szCs w:val="20"/>
              </w:rPr>
              <w:t>Evaluation</w:t>
            </w:r>
            <w:r>
              <w:rPr>
                <w:rFonts w:ascii="Arial" w:eastAsia="Arial" w:hAnsi="Arial" w:cs="Arial"/>
                <w:b/>
                <w:sz w:val="20"/>
                <w:szCs w:val="20"/>
              </w:rPr>
              <w:t xml:space="preserve"> Criteria</w:t>
            </w:r>
          </w:p>
          <w:p w:rsidR="00A569B7" w:rsidRDefault="00D107E6">
            <w:pPr>
              <w:ind w:left="0" w:hanging="2"/>
              <w:rPr>
                <w:rFonts w:ascii="Arial" w:eastAsia="Arial" w:hAnsi="Arial" w:cs="Arial"/>
                <w:b/>
                <w:sz w:val="20"/>
                <w:szCs w:val="20"/>
              </w:rPr>
            </w:pPr>
            <w:r>
              <w:rPr>
                <w:rFonts w:ascii="Arial" w:eastAsia="Arial" w:hAnsi="Arial" w:cs="Arial"/>
                <w:b/>
                <w:sz w:val="20"/>
                <w:szCs w:val="20"/>
              </w:rPr>
              <w:t>(Edit criteria specific to the position being filled)</w:t>
            </w:r>
          </w:p>
        </w:tc>
        <w:tc>
          <w:tcPr>
            <w:tcW w:w="1815" w:type="dxa"/>
            <w:tcBorders>
              <w:bottom w:val="single" w:sz="4" w:space="0" w:color="000000"/>
            </w:tcBorders>
            <w:shd w:val="clear" w:color="auto" w:fill="CCC0D9"/>
            <w:vAlign w:val="center"/>
          </w:tcPr>
          <w:p w:rsidR="00A569B7" w:rsidRDefault="00D107E6">
            <w:pPr>
              <w:ind w:left="0" w:hanging="2"/>
              <w:rPr>
                <w:rFonts w:ascii="Arial" w:eastAsia="Arial" w:hAnsi="Arial" w:cs="Arial"/>
                <w:sz w:val="20"/>
                <w:szCs w:val="20"/>
              </w:rPr>
            </w:pPr>
            <w:r>
              <w:rPr>
                <w:rFonts w:ascii="Arial" w:eastAsia="Arial" w:hAnsi="Arial" w:cs="Arial"/>
                <w:b/>
                <w:sz w:val="20"/>
                <w:szCs w:val="20"/>
              </w:rPr>
              <w:t>Rating</w:t>
            </w:r>
          </w:p>
        </w:tc>
      </w:tr>
      <w:tr w:rsidR="00A569B7">
        <w:tc>
          <w:tcPr>
            <w:tcW w:w="7725" w:type="dxa"/>
            <w:tcBorders>
              <w:top w:val="single" w:sz="4" w:space="0" w:color="000000"/>
            </w:tcBorders>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COMMUNICATION SKILLS (VERBAL AND NONVERBAL):</w:t>
            </w:r>
          </w:p>
          <w:p w:rsidR="00A569B7" w:rsidRDefault="00D107E6">
            <w:pPr>
              <w:ind w:left="0" w:hanging="2"/>
              <w:rPr>
                <w:rFonts w:ascii="Arial" w:eastAsia="Arial" w:hAnsi="Arial" w:cs="Arial"/>
                <w:sz w:val="16"/>
                <w:szCs w:val="16"/>
              </w:rPr>
            </w:pPr>
            <w:r>
              <w:rPr>
                <w:rFonts w:ascii="Arial" w:eastAsia="Arial" w:hAnsi="Arial" w:cs="Arial"/>
                <w:sz w:val="16"/>
                <w:szCs w:val="16"/>
              </w:rPr>
              <w:t>Includes capability to listen effectively, to receive and give written and/or oral instructions, and to respond clearly and directly. Ability to desc</w:t>
            </w:r>
            <w:r>
              <w:rPr>
                <w:rFonts w:ascii="Arial" w:eastAsia="Arial" w:hAnsi="Arial" w:cs="Arial"/>
                <w:sz w:val="16"/>
                <w:szCs w:val="16"/>
              </w:rPr>
              <w:t>ribe or explain information or instructions to others. Capability to prepare clear and concise reports when necessary. Includes eye contact, body language, general appearance, and appearance/completeness of job application and written program submitted.</w:t>
            </w:r>
          </w:p>
        </w:tc>
        <w:tc>
          <w:tcPr>
            <w:tcW w:w="1815" w:type="dxa"/>
            <w:tcBorders>
              <w:top w:val="single" w:sz="4" w:space="0" w:color="000000"/>
            </w:tcBorders>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INTERPERSONAL SKILLS:</w:t>
            </w:r>
          </w:p>
          <w:p w:rsidR="00A569B7" w:rsidRDefault="00D107E6">
            <w:pPr>
              <w:ind w:left="0" w:hanging="2"/>
              <w:rPr>
                <w:rFonts w:ascii="Arial" w:eastAsia="Arial" w:hAnsi="Arial" w:cs="Arial"/>
                <w:sz w:val="16"/>
                <w:szCs w:val="16"/>
              </w:rPr>
            </w:pPr>
            <w:r>
              <w:rPr>
                <w:rFonts w:ascii="Arial" w:eastAsia="Arial" w:hAnsi="Arial" w:cs="Arial"/>
                <w:sz w:val="16"/>
                <w:szCs w:val="16"/>
              </w:rPr>
              <w:t>Includes capability to work in a consultative role with a variety of individuals, to recognize strengths and limitations of self and others, to gain the confidence and trust of others, and to exhibit appropriate sensitivity to confide</w:t>
            </w:r>
            <w:r>
              <w:rPr>
                <w:rFonts w:ascii="Arial" w:eastAsia="Arial" w:hAnsi="Arial" w:cs="Arial"/>
                <w:sz w:val="16"/>
                <w:szCs w:val="16"/>
              </w:rPr>
              <w:t xml:space="preserve">ntiality. Capability to focus on task or performance rather than personality when relating to others.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JOB-RELATED EXPERIENCE:</w:t>
            </w:r>
          </w:p>
          <w:p w:rsidR="00A569B7" w:rsidRDefault="00D107E6">
            <w:pPr>
              <w:ind w:left="0" w:hanging="2"/>
              <w:rPr>
                <w:rFonts w:ascii="Arial" w:eastAsia="Arial" w:hAnsi="Arial" w:cs="Arial"/>
                <w:sz w:val="16"/>
                <w:szCs w:val="16"/>
              </w:rPr>
            </w:pPr>
            <w:r>
              <w:rPr>
                <w:rFonts w:ascii="Arial" w:eastAsia="Arial" w:hAnsi="Arial" w:cs="Arial"/>
                <w:sz w:val="16"/>
                <w:szCs w:val="16"/>
              </w:rPr>
              <w:t>Includes prior experience working with OSHA regulations; NFPA, EPA, DOT a plus. Prior experience conducting incident investigat</w:t>
            </w:r>
            <w:r>
              <w:rPr>
                <w:rFonts w:ascii="Arial" w:eastAsia="Arial" w:hAnsi="Arial" w:cs="Arial"/>
                <w:sz w:val="16"/>
                <w:szCs w:val="16"/>
              </w:rPr>
              <w:t xml:space="preserve">ions: developing written programs, policies, and procedures; providing safety-related training; implementing safety programs, policies, and procedures; and working with safety committees.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TRANSFERABLE JOB SKILLS (INCLUDING COMPUTER EXPERIENCE):</w:t>
            </w:r>
          </w:p>
          <w:p w:rsidR="00A569B7" w:rsidRDefault="00D107E6">
            <w:pPr>
              <w:ind w:left="0" w:hanging="2"/>
              <w:rPr>
                <w:rFonts w:ascii="Arial" w:eastAsia="Arial" w:hAnsi="Arial" w:cs="Arial"/>
                <w:sz w:val="16"/>
                <w:szCs w:val="16"/>
              </w:rPr>
            </w:pPr>
            <w:r>
              <w:rPr>
                <w:rFonts w:ascii="Arial" w:eastAsia="Arial" w:hAnsi="Arial" w:cs="Arial"/>
                <w:sz w:val="16"/>
                <w:szCs w:val="16"/>
              </w:rPr>
              <w:t>Includes prior experience using the same or similar kinds of computer software or operating the same or similar types of machines, prior experience creating similar kinds of informational reports, and prior experience collecting and reporting statistical d</w:t>
            </w:r>
            <w:r>
              <w:rPr>
                <w:rFonts w:ascii="Arial" w:eastAsia="Arial" w:hAnsi="Arial" w:cs="Arial"/>
                <w:sz w:val="16"/>
                <w:szCs w:val="16"/>
              </w:rPr>
              <w:t xml:space="preserve">ata.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LEADERSHIP EXPERIENCE:</w:t>
            </w:r>
          </w:p>
          <w:p w:rsidR="00A569B7" w:rsidRDefault="00D107E6">
            <w:pPr>
              <w:ind w:left="0" w:hanging="2"/>
              <w:rPr>
                <w:rFonts w:ascii="Arial" w:eastAsia="Arial" w:hAnsi="Arial" w:cs="Arial"/>
                <w:sz w:val="16"/>
                <w:szCs w:val="16"/>
              </w:rPr>
            </w:pPr>
            <w:r>
              <w:rPr>
                <w:rFonts w:ascii="Arial" w:eastAsia="Arial" w:hAnsi="Arial" w:cs="Arial"/>
                <w:sz w:val="16"/>
                <w:szCs w:val="16"/>
              </w:rPr>
              <w:t>Includes prior experience leading safety committees or similar groups, prior experience in volunteer or professional organizations. Capable of assuming leadership role and working within team structure. Willingness to delegat</w:t>
            </w:r>
            <w:r>
              <w:rPr>
                <w:rFonts w:ascii="Arial" w:eastAsia="Arial" w:hAnsi="Arial" w:cs="Arial"/>
                <w:sz w:val="16"/>
                <w:szCs w:val="16"/>
              </w:rPr>
              <w:t xml:space="preserve">e and sensitive to the interplay in group situations.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OVERALL ATTITUDE AND MOTIVATION TO SUCCEED:</w:t>
            </w:r>
          </w:p>
          <w:p w:rsidR="00A569B7" w:rsidRDefault="00D107E6">
            <w:pPr>
              <w:ind w:left="0" w:hanging="2"/>
              <w:rPr>
                <w:rFonts w:ascii="Arial" w:eastAsia="Arial" w:hAnsi="Arial" w:cs="Arial"/>
                <w:sz w:val="16"/>
                <w:szCs w:val="16"/>
              </w:rPr>
            </w:pPr>
            <w:r>
              <w:rPr>
                <w:rFonts w:ascii="Arial" w:eastAsia="Arial" w:hAnsi="Arial" w:cs="Arial"/>
                <w:sz w:val="16"/>
                <w:szCs w:val="16"/>
              </w:rPr>
              <w:t>Committed to ongoing career development. Demonstrates self-confidence and a positive attitude toward self and others. Prior experience and education indica</w:t>
            </w:r>
            <w:r>
              <w:rPr>
                <w:rFonts w:ascii="Arial" w:eastAsia="Arial" w:hAnsi="Arial" w:cs="Arial"/>
                <w:sz w:val="16"/>
                <w:szCs w:val="16"/>
              </w:rPr>
              <w:t xml:space="preserve">te increased responsibilities and motivation to improve skills and abilities. Pursues goals with commitment and takes pride in accomplishment.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ORGANIZATIONAL SKILLS AND ADAPTABILITY:</w:t>
            </w:r>
          </w:p>
          <w:p w:rsidR="00A569B7" w:rsidRDefault="00D107E6">
            <w:pPr>
              <w:ind w:left="0" w:hanging="2"/>
              <w:rPr>
                <w:rFonts w:ascii="Arial" w:eastAsia="Arial" w:hAnsi="Arial" w:cs="Arial"/>
                <w:sz w:val="16"/>
                <w:szCs w:val="16"/>
              </w:rPr>
            </w:pPr>
            <w:r>
              <w:rPr>
                <w:rFonts w:ascii="Arial" w:eastAsia="Arial" w:hAnsi="Arial" w:cs="Arial"/>
                <w:sz w:val="16"/>
                <w:szCs w:val="16"/>
              </w:rPr>
              <w:t>Capability to control and/or adapt to interruptions, changes, or repet</w:t>
            </w:r>
            <w:r>
              <w:rPr>
                <w:rFonts w:ascii="Arial" w:eastAsia="Arial" w:hAnsi="Arial" w:cs="Arial"/>
                <w:sz w:val="16"/>
                <w:szCs w:val="16"/>
              </w:rPr>
              <w:t>ition; to prioritize tasks and do a thorough job on each task, and to complete assignments on time; to work within organizational policies and guidelines, and to quickly grasp new information, concepts, or methods. Ability to cope with in-depth questions i</w:t>
            </w:r>
            <w:r>
              <w:rPr>
                <w:rFonts w:ascii="Arial" w:eastAsia="Arial" w:hAnsi="Arial" w:cs="Arial"/>
                <w:sz w:val="16"/>
                <w:szCs w:val="16"/>
              </w:rPr>
              <w:t xml:space="preserve">n the interview. </w:t>
            </w:r>
          </w:p>
        </w:tc>
        <w:tc>
          <w:tcPr>
            <w:tcW w:w="1815" w:type="dxa"/>
            <w:vAlign w:val="center"/>
          </w:tcPr>
          <w:p w:rsidR="00A569B7" w:rsidRDefault="00A569B7">
            <w:pPr>
              <w:ind w:left="0" w:hanging="2"/>
              <w:jc w:val="center"/>
              <w:rPr>
                <w:rFonts w:ascii="Arial" w:eastAsia="Arial" w:hAnsi="Arial" w:cs="Arial"/>
              </w:rPr>
            </w:pPr>
          </w:p>
        </w:tc>
      </w:tr>
      <w:tr w:rsidR="00A569B7">
        <w:tc>
          <w:tcPr>
            <w:tcW w:w="7725" w:type="dxa"/>
            <w:vAlign w:val="center"/>
          </w:tcPr>
          <w:p w:rsidR="00A569B7" w:rsidRDefault="00D107E6">
            <w:pPr>
              <w:ind w:left="0" w:hanging="2"/>
              <w:rPr>
                <w:rFonts w:ascii="Arial" w:eastAsia="Arial" w:hAnsi="Arial" w:cs="Arial"/>
                <w:sz w:val="16"/>
                <w:szCs w:val="16"/>
              </w:rPr>
            </w:pPr>
            <w:r>
              <w:rPr>
                <w:rFonts w:ascii="Arial" w:eastAsia="Arial" w:hAnsi="Arial" w:cs="Arial"/>
                <w:smallCaps/>
                <w:sz w:val="16"/>
                <w:szCs w:val="16"/>
              </w:rPr>
              <w:t>CHARACTER:</w:t>
            </w:r>
          </w:p>
          <w:p w:rsidR="00A569B7" w:rsidRDefault="00D107E6">
            <w:pPr>
              <w:ind w:left="0" w:hanging="2"/>
              <w:rPr>
                <w:rFonts w:ascii="Arial" w:eastAsia="Arial" w:hAnsi="Arial" w:cs="Arial"/>
                <w:sz w:val="16"/>
                <w:szCs w:val="16"/>
              </w:rPr>
            </w:pPr>
            <w:r>
              <w:rPr>
                <w:rFonts w:ascii="Arial" w:eastAsia="Arial" w:hAnsi="Arial" w:cs="Arial"/>
                <w:sz w:val="16"/>
                <w:szCs w:val="16"/>
              </w:rPr>
              <w:t xml:space="preserve">Candor in describing self in interview, spontaneity, and consistency of responses; willingness to discuss difficulties and shortcomings, and concern for others. </w:t>
            </w:r>
          </w:p>
        </w:tc>
        <w:tc>
          <w:tcPr>
            <w:tcW w:w="1815" w:type="dxa"/>
            <w:vAlign w:val="center"/>
          </w:tcPr>
          <w:p w:rsidR="00A569B7" w:rsidRDefault="00A569B7">
            <w:pPr>
              <w:ind w:left="0" w:hanging="2"/>
              <w:jc w:val="center"/>
              <w:rPr>
                <w:rFonts w:ascii="Arial" w:eastAsia="Arial" w:hAnsi="Arial" w:cs="Arial"/>
              </w:rPr>
            </w:pPr>
          </w:p>
        </w:tc>
      </w:tr>
      <w:tr w:rsidR="00A569B7">
        <w:trPr>
          <w:trHeight w:val="305"/>
        </w:trPr>
        <w:tc>
          <w:tcPr>
            <w:tcW w:w="7725" w:type="dxa"/>
            <w:shd w:val="clear" w:color="auto" w:fill="auto"/>
            <w:vAlign w:val="center"/>
          </w:tcPr>
          <w:p w:rsidR="00A569B7" w:rsidRDefault="00D107E6">
            <w:pPr>
              <w:ind w:left="0" w:hanging="2"/>
              <w:jc w:val="right"/>
              <w:rPr>
                <w:rFonts w:ascii="Arial" w:eastAsia="Arial" w:hAnsi="Arial" w:cs="Arial"/>
                <w:sz w:val="16"/>
                <w:szCs w:val="16"/>
              </w:rPr>
            </w:pPr>
            <w:r>
              <w:rPr>
                <w:rFonts w:ascii="Arial" w:eastAsia="Arial" w:hAnsi="Arial" w:cs="Arial"/>
                <w:sz w:val="16"/>
                <w:szCs w:val="16"/>
              </w:rPr>
              <w:t>Total:</w:t>
            </w:r>
          </w:p>
        </w:tc>
        <w:tc>
          <w:tcPr>
            <w:tcW w:w="1815" w:type="dxa"/>
            <w:shd w:val="clear" w:color="auto" w:fill="E5DFEC"/>
            <w:vAlign w:val="center"/>
          </w:tcPr>
          <w:p w:rsidR="00A569B7" w:rsidRDefault="00A569B7">
            <w:pPr>
              <w:widowControl w:val="0"/>
              <w:spacing w:line="276" w:lineRule="auto"/>
              <w:ind w:left="0" w:hanging="2"/>
              <w:rPr>
                <w:rFonts w:ascii="Arial" w:eastAsia="Arial" w:hAnsi="Arial" w:cs="Arial"/>
                <w:sz w:val="16"/>
                <w:szCs w:val="16"/>
              </w:rPr>
            </w:pPr>
          </w:p>
        </w:tc>
      </w:tr>
      <w:tr w:rsidR="00A569B7">
        <w:trPr>
          <w:trHeight w:val="1533"/>
        </w:trPr>
        <w:tc>
          <w:tcPr>
            <w:tcW w:w="9540" w:type="dxa"/>
            <w:gridSpan w:val="2"/>
          </w:tcPr>
          <w:p w:rsidR="00A569B7" w:rsidRDefault="00D107E6">
            <w:pPr>
              <w:ind w:left="0" w:hanging="2"/>
              <w:rPr>
                <w:rFonts w:ascii="Arial" w:eastAsia="Arial" w:hAnsi="Arial" w:cs="Arial"/>
                <w:sz w:val="16"/>
                <w:szCs w:val="16"/>
              </w:rPr>
            </w:pPr>
            <w:r>
              <w:rPr>
                <w:rFonts w:ascii="Arial" w:eastAsia="Arial" w:hAnsi="Arial" w:cs="Arial"/>
                <w:sz w:val="16"/>
                <w:szCs w:val="16"/>
              </w:rPr>
              <w:t>COMMENTS</w:t>
            </w:r>
          </w:p>
        </w:tc>
      </w:tr>
    </w:tbl>
    <w:p w:rsidR="00A569B7" w:rsidRDefault="00A569B7">
      <w:pPr>
        <w:ind w:left="0" w:hanging="2"/>
        <w:rPr>
          <w:rFonts w:ascii="Arial" w:eastAsia="Arial" w:hAnsi="Arial" w:cs="Arial"/>
        </w:rPr>
      </w:pPr>
    </w:p>
    <w:sectPr w:rsidR="00A569B7">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07E6">
      <w:pPr>
        <w:spacing w:line="240" w:lineRule="auto"/>
        <w:ind w:left="0" w:hanging="2"/>
      </w:pPr>
      <w:r>
        <w:separator/>
      </w:r>
    </w:p>
  </w:endnote>
  <w:endnote w:type="continuationSeparator" w:id="0">
    <w:p w:rsidR="00000000" w:rsidRDefault="00D107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A569B7">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D107E6">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University of Northern Iowa, Human Resource Services</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A569B7" w:rsidRDefault="00D107E6">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P&amp;S and Mer</w:t>
    </w:r>
    <w:r>
      <w:rPr>
        <w:rFonts w:ascii="Arial" w:eastAsia="Arial" w:hAnsi="Arial" w:cs="Arial"/>
        <w:sz w:val="16"/>
        <w:szCs w:val="16"/>
      </w:rPr>
      <w:t xml:space="preserve">it </w:t>
    </w:r>
    <w:r>
      <w:rPr>
        <w:rFonts w:ascii="Arial" w:eastAsia="Arial" w:hAnsi="Arial" w:cs="Arial"/>
        <w:color w:val="000000"/>
        <w:sz w:val="16"/>
        <w:szCs w:val="16"/>
      </w:rPr>
      <w:t xml:space="preserve">Search Process, </w:t>
    </w:r>
    <w:r>
      <w:rPr>
        <w:rFonts w:ascii="Arial" w:eastAsia="Arial" w:hAnsi="Arial" w:cs="Arial"/>
        <w:sz w:val="16"/>
        <w:szCs w:val="16"/>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A569B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07E6">
      <w:pPr>
        <w:spacing w:line="240" w:lineRule="auto"/>
        <w:ind w:left="0" w:hanging="2"/>
      </w:pPr>
      <w:r>
        <w:separator/>
      </w:r>
    </w:p>
  </w:footnote>
  <w:footnote w:type="continuationSeparator" w:id="0">
    <w:p w:rsidR="00000000" w:rsidRDefault="00D107E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A569B7">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A569B7">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B7" w:rsidRDefault="00A569B7">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B7"/>
    <w:rsid w:val="00A569B7"/>
    <w:rsid w:val="00D1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32CBD-6EFE-4BEF-9082-37EC50C4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115" w:type="dxa"/>
        <w:bottom w:w="8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HyNmYSCHUgyazLqqxfLZGynhA==">CgMxLjA4AGokChNzdWdnZXN0LnVjajk0c2w2Zjl2Eg1TY290dCBLbGFoc2VuaiUKFHN1Z2dlc3QuNXczMm5iaDd5Z25iEg1TY290dCBLbGFoc2VuciExLW9EQzZWZ1J1QUhxd1ZoVF93TDJNYklTZTlLcW1WTzc=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uniadministrator</dc:creator>
  <cp:lastModifiedBy>Melissa A Engdahl</cp:lastModifiedBy>
  <cp:revision>2</cp:revision>
  <dcterms:created xsi:type="dcterms:W3CDTF">2024-06-26T21:12:00Z</dcterms:created>
  <dcterms:modified xsi:type="dcterms:W3CDTF">2024-06-26T21:12:00Z</dcterms:modified>
</cp:coreProperties>
</file>